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27D" w:rsidRPr="0040427D" w:rsidRDefault="0040427D">
      <w:pPr>
        <w:rPr>
          <w:rFonts w:cs="Times New Roman"/>
          <w:sz w:val="27"/>
          <w:szCs w:val="27"/>
        </w:rPr>
      </w:pPr>
      <w:bookmarkStart w:id="0" w:name="_GoBack"/>
      <w:bookmarkEnd w:id="0"/>
      <w:r>
        <w:rPr>
          <w:rFonts w:cs="Times New Roman"/>
          <w:sz w:val="27"/>
          <w:szCs w:val="27"/>
        </w:rPr>
        <w:t>ÔN THI ĐẠI HỌC MÔN LÝ THEO CHUYÊN ĐỀ</w:t>
      </w:r>
      <w:r w:rsidRPr="0040427D">
        <w:rPr>
          <w:rFonts w:cs="Times New Roman"/>
          <w:sz w:val="27"/>
          <w:szCs w:val="27"/>
        </w:rPr>
        <w:t xml:space="preserve"> – Trung tâm Bồi dưỡng văn hoá Edufly </w:t>
      </w:r>
    </w:p>
    <w:p w:rsidR="0040427D" w:rsidRPr="0040427D" w:rsidRDefault="0040427D">
      <w:pPr>
        <w:rPr>
          <w:rFonts w:cs="Times New Roman"/>
          <w:sz w:val="27"/>
          <w:szCs w:val="27"/>
        </w:rPr>
      </w:pPr>
      <w:r w:rsidRPr="0040427D">
        <w:rPr>
          <w:rFonts w:cs="Times New Roman"/>
          <w:b/>
          <w:sz w:val="27"/>
          <w:szCs w:val="27"/>
        </w:rPr>
        <w:t>Trung tâm luyện thi đại học, ôn thi đại học môn lý theo chuyên đề, ôn thi đại học môn vật lý, trắc nghiệm lý thuyết vật lý ôn thi đại học, ôn thi đại học môn lý, luyện thi đại học môn lý, tổng hợp lí thuyết vật lý ôn thi đại học</w:t>
      </w:r>
      <w:r w:rsidRPr="0040427D">
        <w:rPr>
          <w:rFonts w:cs="Times New Roman"/>
          <w:sz w:val="27"/>
          <w:szCs w:val="27"/>
        </w:rPr>
        <w:t xml:space="preserve"> Edufly</w:t>
      </w:r>
      <w:r w:rsidRPr="0040427D">
        <w:rPr>
          <w:rFonts w:cs="Times New Roman"/>
          <w:b/>
          <w:sz w:val="27"/>
          <w:szCs w:val="27"/>
        </w:rPr>
        <w:t xml:space="preserve"> </w:t>
      </w:r>
      <w:r w:rsidRPr="0040427D">
        <w:rPr>
          <w:rFonts w:cs="Times New Roman"/>
          <w:sz w:val="27"/>
          <w:szCs w:val="27"/>
        </w:rPr>
        <w:t xml:space="preserve">nắm bắt được tâm lý của các bạn học sinh khi bắt đầu chọn khối thi đại học năm học 2017-2018, chúng tôi xin gửi tới các bạn tổng hợp chương trình học môn vật lý lớp 12. </w:t>
      </w:r>
    </w:p>
    <w:p w:rsidR="0040427D" w:rsidRPr="0040427D" w:rsidRDefault="0040427D">
      <w:pPr>
        <w:rPr>
          <w:rFonts w:cs="Times New Roman"/>
          <w:sz w:val="27"/>
          <w:szCs w:val="27"/>
        </w:rPr>
      </w:pPr>
      <w:r w:rsidRPr="0040427D">
        <w:rPr>
          <w:rFonts w:cs="Times New Roman"/>
          <w:sz w:val="27"/>
          <w:szCs w:val="27"/>
        </w:rPr>
        <w:t xml:space="preserve">Tham khảo lịch học tại đây: </w:t>
      </w:r>
      <w:hyperlink r:id="rId6" w:history="1">
        <w:r w:rsidRPr="0040427D">
          <w:rPr>
            <w:rStyle w:val="Hyperlink"/>
            <w:rFonts w:cs="Times New Roman"/>
            <w:sz w:val="27"/>
            <w:szCs w:val="27"/>
          </w:rPr>
          <w:t>http://edufly.edu.vn/lich-hoc-nam-hoc-moi-2017-2018/</w:t>
        </w:r>
      </w:hyperlink>
    </w:p>
    <w:p w:rsidR="0040427D" w:rsidRPr="0040427D" w:rsidRDefault="0040427D">
      <w:pPr>
        <w:rPr>
          <w:rFonts w:cs="Times New Roman"/>
          <w:sz w:val="27"/>
          <w:szCs w:val="27"/>
        </w:rPr>
      </w:pPr>
      <w:r w:rsidRPr="0040427D">
        <w:rPr>
          <w:rFonts w:cs="Times New Roman"/>
          <w:sz w:val="27"/>
          <w:szCs w:val="27"/>
        </w:rPr>
        <w:t>Để đăng ký học vui lòng liên hệ:</w:t>
      </w:r>
    </w:p>
    <w:p w:rsidR="0040427D" w:rsidRPr="0040427D" w:rsidRDefault="0040427D" w:rsidP="0040427D">
      <w:pPr>
        <w:pStyle w:val="NormalWeb"/>
        <w:shd w:val="clear" w:color="auto" w:fill="FFFFFF"/>
        <w:spacing w:before="0" w:beforeAutospacing="0" w:after="0" w:afterAutospacing="0" w:line="330" w:lineRule="atLeast"/>
        <w:rPr>
          <w:color w:val="333333"/>
          <w:sz w:val="27"/>
          <w:szCs w:val="27"/>
        </w:rPr>
      </w:pPr>
      <w:r w:rsidRPr="0040427D">
        <w:rPr>
          <w:sz w:val="27"/>
          <w:szCs w:val="27"/>
        </w:rPr>
        <w:t xml:space="preserve"> </w:t>
      </w:r>
      <w:r w:rsidRPr="0040427D">
        <w:rPr>
          <w:b/>
          <w:bCs/>
          <w:color w:val="333333"/>
          <w:sz w:val="27"/>
          <w:szCs w:val="27"/>
        </w:rPr>
        <w:t>TRUNG TÂM BỒI DƯỠNG VĂN HÓA EDUFLY</w:t>
      </w:r>
    </w:p>
    <w:p w:rsidR="0040427D" w:rsidRPr="0040427D" w:rsidRDefault="0040427D" w:rsidP="0040427D">
      <w:pPr>
        <w:numPr>
          <w:ilvl w:val="0"/>
          <w:numId w:val="1"/>
        </w:numPr>
        <w:shd w:val="clear" w:color="auto" w:fill="FFFFFF"/>
        <w:spacing w:after="0" w:line="330" w:lineRule="atLeast"/>
        <w:ind w:left="225"/>
        <w:rPr>
          <w:rFonts w:eastAsia="Times New Roman" w:cs="Times New Roman"/>
          <w:color w:val="333333"/>
          <w:sz w:val="27"/>
          <w:szCs w:val="27"/>
        </w:rPr>
      </w:pPr>
      <w:r w:rsidRPr="0040427D">
        <w:rPr>
          <w:rFonts w:eastAsia="Times New Roman" w:cs="Times New Roman"/>
          <w:color w:val="333333"/>
          <w:sz w:val="27"/>
          <w:szCs w:val="27"/>
          <w:bdr w:val="none" w:sz="0" w:space="0" w:color="auto" w:frame="1"/>
        </w:rPr>
        <w:t>Địa chỉ:</w:t>
      </w:r>
    </w:p>
    <w:p w:rsidR="0040427D" w:rsidRPr="0040427D" w:rsidRDefault="0040427D" w:rsidP="0040427D">
      <w:pPr>
        <w:shd w:val="clear" w:color="auto" w:fill="FFFFFF"/>
        <w:spacing w:after="0" w:line="330" w:lineRule="atLeast"/>
        <w:rPr>
          <w:rFonts w:eastAsia="Times New Roman" w:cs="Times New Roman"/>
          <w:color w:val="333333"/>
          <w:sz w:val="27"/>
          <w:szCs w:val="27"/>
        </w:rPr>
      </w:pPr>
      <w:r w:rsidRPr="0040427D">
        <w:rPr>
          <w:rFonts w:eastAsia="Times New Roman" w:cs="Times New Roman"/>
          <w:color w:val="333333"/>
          <w:sz w:val="27"/>
          <w:szCs w:val="27"/>
          <w:bdr w:val="none" w:sz="0" w:space="0" w:color="auto" w:frame="1"/>
        </w:rPr>
        <w:t>      Cơ sở 1: 130B Hoàng Văn Thái, Thanh Xuân, Hà Nội</w:t>
      </w:r>
    </w:p>
    <w:p w:rsidR="0040427D" w:rsidRPr="0040427D" w:rsidRDefault="0040427D" w:rsidP="0040427D">
      <w:pPr>
        <w:shd w:val="clear" w:color="auto" w:fill="FFFFFF"/>
        <w:spacing w:after="0" w:line="330" w:lineRule="atLeast"/>
        <w:rPr>
          <w:rFonts w:eastAsia="Times New Roman" w:cs="Times New Roman"/>
          <w:color w:val="333333"/>
          <w:sz w:val="27"/>
          <w:szCs w:val="27"/>
        </w:rPr>
      </w:pPr>
      <w:r w:rsidRPr="0040427D">
        <w:rPr>
          <w:rFonts w:eastAsia="Times New Roman" w:cs="Times New Roman"/>
          <w:color w:val="333333"/>
          <w:sz w:val="27"/>
          <w:szCs w:val="27"/>
          <w:bdr w:val="none" w:sz="0" w:space="0" w:color="auto" w:frame="1"/>
        </w:rPr>
        <w:t>      Cơ sở 2: Số 50, ngõ 100, Trần Duy Hưng, Cầu Giấy, Hà Nội</w:t>
      </w:r>
    </w:p>
    <w:p w:rsidR="0040427D" w:rsidRPr="0040427D" w:rsidRDefault="0040427D" w:rsidP="0040427D">
      <w:pPr>
        <w:numPr>
          <w:ilvl w:val="0"/>
          <w:numId w:val="2"/>
        </w:numPr>
        <w:shd w:val="clear" w:color="auto" w:fill="FFFFFF"/>
        <w:spacing w:after="0" w:line="330" w:lineRule="atLeast"/>
        <w:ind w:left="225"/>
        <w:rPr>
          <w:rFonts w:eastAsia="Times New Roman" w:cs="Times New Roman"/>
          <w:color w:val="333333"/>
          <w:sz w:val="27"/>
          <w:szCs w:val="27"/>
        </w:rPr>
      </w:pPr>
      <w:r w:rsidRPr="0040427D">
        <w:rPr>
          <w:rFonts w:eastAsia="Times New Roman" w:cs="Times New Roman"/>
          <w:color w:val="333333"/>
          <w:sz w:val="27"/>
          <w:szCs w:val="27"/>
          <w:bdr w:val="none" w:sz="0" w:space="0" w:color="auto" w:frame="1"/>
        </w:rPr>
        <w:t>Hotline: </w:t>
      </w:r>
      <w:r w:rsidRPr="0040427D">
        <w:rPr>
          <w:rFonts w:eastAsia="Times New Roman" w:cs="Times New Roman"/>
          <w:b/>
          <w:bCs/>
          <w:color w:val="333333"/>
          <w:sz w:val="27"/>
          <w:szCs w:val="27"/>
        </w:rPr>
        <w:t>098 770 8400</w:t>
      </w:r>
    </w:p>
    <w:p w:rsidR="0040427D" w:rsidRPr="0040427D" w:rsidRDefault="0040427D" w:rsidP="0040427D">
      <w:pPr>
        <w:numPr>
          <w:ilvl w:val="0"/>
          <w:numId w:val="2"/>
        </w:numPr>
        <w:shd w:val="clear" w:color="auto" w:fill="FFFFFF"/>
        <w:spacing w:after="0" w:line="330" w:lineRule="atLeast"/>
        <w:ind w:left="225"/>
        <w:rPr>
          <w:rFonts w:eastAsia="Times New Roman" w:cs="Times New Roman"/>
          <w:color w:val="333333"/>
          <w:sz w:val="27"/>
          <w:szCs w:val="27"/>
        </w:rPr>
      </w:pPr>
      <w:r w:rsidRPr="0040427D">
        <w:rPr>
          <w:rFonts w:eastAsia="Times New Roman" w:cs="Times New Roman"/>
          <w:color w:val="333333"/>
          <w:sz w:val="27"/>
          <w:szCs w:val="27"/>
          <w:bdr w:val="none" w:sz="0" w:space="0" w:color="auto" w:frame="1"/>
        </w:rPr>
        <w:t>Web: edufly.edu.vn</w:t>
      </w:r>
    </w:p>
    <w:p w:rsidR="0040427D" w:rsidRPr="0040427D" w:rsidRDefault="0040427D" w:rsidP="0040427D">
      <w:pPr>
        <w:numPr>
          <w:ilvl w:val="0"/>
          <w:numId w:val="2"/>
        </w:numPr>
        <w:shd w:val="clear" w:color="auto" w:fill="FFFFFF"/>
        <w:spacing w:after="0" w:line="330" w:lineRule="atLeast"/>
        <w:ind w:left="225"/>
        <w:rPr>
          <w:rFonts w:eastAsia="Times New Roman" w:cs="Times New Roman"/>
          <w:color w:val="333333"/>
          <w:sz w:val="27"/>
          <w:szCs w:val="27"/>
        </w:rPr>
      </w:pPr>
      <w:r w:rsidRPr="0040427D">
        <w:rPr>
          <w:rFonts w:eastAsia="Times New Roman" w:cs="Times New Roman"/>
          <w:color w:val="333333"/>
          <w:sz w:val="27"/>
          <w:szCs w:val="27"/>
          <w:bdr w:val="none" w:sz="0" w:space="0" w:color="auto" w:frame="1"/>
        </w:rPr>
        <w:t>Fanpage: https://www.facebook.com/trungtamluyenthiedufly</w:t>
      </w:r>
    </w:p>
    <w:p w:rsidR="0040427D" w:rsidRPr="0040427D" w:rsidRDefault="0040427D" w:rsidP="0040427D">
      <w:pPr>
        <w:shd w:val="clear" w:color="auto" w:fill="FFFFFF"/>
        <w:spacing w:after="0" w:line="330" w:lineRule="atLeast"/>
        <w:rPr>
          <w:rFonts w:eastAsia="Times New Roman" w:cs="Times New Roman"/>
          <w:color w:val="333333"/>
          <w:sz w:val="27"/>
          <w:szCs w:val="27"/>
        </w:rPr>
      </w:pPr>
      <w:r w:rsidRPr="0040427D">
        <w:rPr>
          <w:rFonts w:eastAsia="Times New Roman" w:cs="Times New Roman"/>
          <w:color w:val="333333"/>
          <w:sz w:val="27"/>
          <w:szCs w:val="27"/>
          <w:bdr w:val="none" w:sz="0" w:space="0" w:color="auto" w:frame="1"/>
        </w:rPr>
        <w:t>EDUFLY tự tin là trung tâm luyện thi đại học uy tín nhất trên địa bàn Hà Nội. Xin cảm ơn đã lựa chọn EDUFLY vì tương lai của bạn.</w:t>
      </w:r>
    </w:p>
    <w:p w:rsidR="0040427D" w:rsidRPr="0040427D" w:rsidRDefault="0040427D" w:rsidP="0040427D">
      <w:pPr>
        <w:shd w:val="clear" w:color="auto" w:fill="FFFFFF"/>
        <w:spacing w:after="0" w:line="330" w:lineRule="atLeast"/>
        <w:rPr>
          <w:rFonts w:eastAsia="Times New Roman" w:cs="Times New Roman"/>
          <w:color w:val="333333"/>
          <w:sz w:val="27"/>
          <w:szCs w:val="27"/>
        </w:rPr>
      </w:pPr>
      <w:r w:rsidRPr="0040427D">
        <w:rPr>
          <w:rFonts w:eastAsia="Times New Roman" w:cs="Times New Roman"/>
          <w:i/>
          <w:iCs/>
          <w:color w:val="333333"/>
          <w:sz w:val="27"/>
          <w:szCs w:val="27"/>
        </w:rPr>
        <w:t>Edufly – Hành trang vững vàng</w:t>
      </w:r>
    </w:p>
    <w:p w:rsidR="0040427D" w:rsidRPr="0040427D" w:rsidRDefault="0040427D">
      <w:pPr>
        <w:rPr>
          <w:rFonts w:cs="Times New Roman"/>
          <w:sz w:val="27"/>
          <w:szCs w:val="27"/>
        </w:rPr>
      </w:pPr>
    </w:p>
    <w:tbl>
      <w:tblPr>
        <w:tblW w:w="8091" w:type="dxa"/>
        <w:shd w:val="clear" w:color="auto" w:fill="FFFFFF"/>
        <w:tblLayout w:type="fixed"/>
        <w:tblCellMar>
          <w:left w:w="0" w:type="dxa"/>
          <w:right w:w="0" w:type="dxa"/>
        </w:tblCellMar>
        <w:tblLook w:val="04A0" w:firstRow="1" w:lastRow="0" w:firstColumn="1" w:lastColumn="0" w:noHBand="0" w:noVBand="1"/>
      </w:tblPr>
      <w:tblGrid>
        <w:gridCol w:w="1260"/>
        <w:gridCol w:w="5981"/>
        <w:gridCol w:w="850"/>
      </w:tblGrid>
      <w:tr w:rsidR="00005A18" w:rsidRPr="0040427D" w:rsidTr="00005A18">
        <w:trPr>
          <w:trHeight w:val="1222"/>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b/>
                <w:bCs/>
                <w:color w:val="000000"/>
                <w:sz w:val="27"/>
                <w:szCs w:val="27"/>
              </w:rPr>
              <w:t>Khóa học</w:t>
            </w:r>
          </w:p>
        </w:tc>
        <w:tc>
          <w:tcPr>
            <w:tcW w:w="598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05A18" w:rsidRPr="0040427D" w:rsidRDefault="00005A18" w:rsidP="0055670A">
            <w:pPr>
              <w:spacing w:after="0" w:line="312" w:lineRule="auto"/>
              <w:jc w:val="center"/>
              <w:rPr>
                <w:rFonts w:eastAsia="Times New Roman" w:cs="Times New Roman"/>
                <w:color w:val="000000"/>
                <w:sz w:val="27"/>
                <w:szCs w:val="27"/>
              </w:rPr>
            </w:pPr>
            <w:r w:rsidRPr="0040427D">
              <w:rPr>
                <w:rFonts w:eastAsia="Times New Roman" w:cs="Times New Roman"/>
                <w:b/>
                <w:bCs/>
                <w:color w:val="000000"/>
                <w:sz w:val="27"/>
                <w:szCs w:val="27"/>
              </w:rPr>
              <w:t>Tên bài giảng</w:t>
            </w:r>
          </w:p>
        </w:tc>
        <w:tc>
          <w:tcPr>
            <w:tcW w:w="8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b/>
                <w:bCs/>
                <w:color w:val="000000"/>
                <w:sz w:val="27"/>
                <w:szCs w:val="27"/>
              </w:rPr>
              <w:t>Thời gian</w:t>
            </w:r>
          </w:p>
        </w:tc>
      </w:tr>
      <w:tr w:rsidR="00005A18" w:rsidRPr="0040427D" w:rsidTr="00005A18">
        <w:trPr>
          <w:trHeight w:val="1440"/>
        </w:trPr>
        <w:tc>
          <w:tcPr>
            <w:tcW w:w="12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5A18" w:rsidRPr="0040427D" w:rsidRDefault="00005A18" w:rsidP="0055670A">
            <w:pPr>
              <w:spacing w:after="0" w:line="312" w:lineRule="auto"/>
              <w:rPr>
                <w:rFonts w:eastAsia="Times New Roman" w:cs="Times New Roman"/>
                <w:i/>
                <w:color w:val="000000"/>
                <w:sz w:val="27"/>
                <w:szCs w:val="27"/>
              </w:rPr>
            </w:pPr>
            <w:r w:rsidRPr="0040427D">
              <w:rPr>
                <w:rFonts w:eastAsia="Times New Roman" w:cs="Times New Roman"/>
                <w:b/>
                <w:bCs/>
                <w:i/>
                <w:color w:val="000000"/>
                <w:sz w:val="27"/>
                <w:szCs w:val="27"/>
              </w:rPr>
              <w:t>Động lực học vật rắn</w:t>
            </w:r>
          </w:p>
        </w:tc>
        <w:tc>
          <w:tcPr>
            <w:tcW w:w="59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1: Chuyển động quay của vật rắn quanh một trục cố định.</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2: Phương trình động lực học của vât rắn quay quanh một trục cố định.</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3: Momen động lượng. Định luật bảo toàn momen động lượng.</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4: Động năng của vật rắn quay quanh một trục cố định.</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5: Ôn tổng hợp và kiểm tra định kỳ</w:t>
            </w:r>
          </w:p>
          <w:p w:rsidR="00005A18" w:rsidRPr="0040427D" w:rsidRDefault="00005A18" w:rsidP="0055670A">
            <w:pPr>
              <w:spacing w:after="0" w:line="312" w:lineRule="auto"/>
              <w:rPr>
                <w:rFonts w:eastAsia="Times New Roman" w:cs="Times New Roman"/>
                <w:color w:val="000000"/>
                <w:sz w:val="27"/>
                <w:szCs w:val="27"/>
              </w:rPr>
            </w:pP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lastRenderedPageBreak/>
              <w:t>10h</w:t>
            </w:r>
          </w:p>
        </w:tc>
      </w:tr>
      <w:tr w:rsidR="00005A18" w:rsidRPr="0040427D" w:rsidTr="00005A18">
        <w:trPr>
          <w:trHeight w:val="970"/>
        </w:trPr>
        <w:tc>
          <w:tcPr>
            <w:tcW w:w="12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5A18" w:rsidRPr="0040427D" w:rsidRDefault="00005A18" w:rsidP="0055670A">
            <w:pPr>
              <w:spacing w:after="0" w:line="312" w:lineRule="auto"/>
              <w:rPr>
                <w:rFonts w:eastAsia="Times New Roman" w:cs="Times New Roman"/>
                <w:i/>
                <w:color w:val="000000"/>
                <w:sz w:val="27"/>
                <w:szCs w:val="27"/>
              </w:rPr>
            </w:pPr>
            <w:r w:rsidRPr="0040427D">
              <w:rPr>
                <w:rFonts w:eastAsia="Times New Roman" w:cs="Times New Roman"/>
                <w:i/>
                <w:color w:val="000000"/>
                <w:sz w:val="27"/>
                <w:szCs w:val="27"/>
              </w:rPr>
              <w:lastRenderedPageBreak/>
              <w:br/>
            </w:r>
          </w:p>
          <w:p w:rsidR="00005A18" w:rsidRPr="0040427D" w:rsidRDefault="00005A18" w:rsidP="0055670A">
            <w:pPr>
              <w:spacing w:after="0" w:line="312" w:lineRule="auto"/>
              <w:rPr>
                <w:rFonts w:eastAsia="Times New Roman" w:cs="Times New Roman"/>
                <w:i/>
                <w:color w:val="000000"/>
                <w:sz w:val="27"/>
                <w:szCs w:val="27"/>
              </w:rPr>
            </w:pPr>
            <w:r w:rsidRPr="0040427D">
              <w:rPr>
                <w:rFonts w:eastAsia="Times New Roman" w:cs="Times New Roman"/>
                <w:i/>
                <w:color w:val="000000"/>
                <w:sz w:val="27"/>
                <w:szCs w:val="27"/>
              </w:rPr>
              <w:br/>
            </w:r>
            <w:r w:rsidRPr="0040427D">
              <w:rPr>
                <w:rFonts w:eastAsia="Times New Roman" w:cs="Times New Roman"/>
                <w:b/>
                <w:bCs/>
                <w:i/>
                <w:color w:val="000000"/>
                <w:sz w:val="27"/>
                <w:szCs w:val="27"/>
              </w:rPr>
              <w:t>Dao động cơ học</w:t>
            </w:r>
          </w:p>
        </w:tc>
        <w:tc>
          <w:tcPr>
            <w:tcW w:w="59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1: Đại cương về dao động điều hòa</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2: Xử lý các yếu tố trong phương trình dao động điều hòa.</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3: Con lắc lò xo.</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4: Con lắc đơn. Con lắc vật lý.</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5: Năng lượng trong dao động điều hòa.</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 xml:space="preserve">Bài giảng số 6: Tổng hợp dao động. </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7: Các loại dao động: tắt dần, duy trì, cường bức. Hiện tượng cộng hưởng cơ học.</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8: Ôn tập tổng hợp và kiểm tra định kỳ</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16h</w:t>
            </w:r>
          </w:p>
        </w:tc>
      </w:tr>
      <w:tr w:rsidR="00005A18" w:rsidRPr="0040427D" w:rsidTr="00005A18">
        <w:trPr>
          <w:trHeight w:val="1440"/>
        </w:trPr>
        <w:tc>
          <w:tcPr>
            <w:tcW w:w="12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5A18" w:rsidRPr="0040427D" w:rsidRDefault="00005A18" w:rsidP="0055670A">
            <w:pPr>
              <w:spacing w:after="0" w:line="312" w:lineRule="auto"/>
              <w:rPr>
                <w:rFonts w:eastAsia="Times New Roman" w:cs="Times New Roman"/>
                <w:i/>
                <w:color w:val="000000"/>
                <w:sz w:val="27"/>
                <w:szCs w:val="27"/>
              </w:rPr>
            </w:pPr>
            <w:r w:rsidRPr="0040427D">
              <w:rPr>
                <w:rFonts w:eastAsia="Times New Roman" w:cs="Times New Roman"/>
                <w:b/>
                <w:bCs/>
                <w:i/>
                <w:color w:val="000000"/>
                <w:sz w:val="27"/>
                <w:szCs w:val="27"/>
              </w:rPr>
              <w:br/>
            </w:r>
          </w:p>
          <w:p w:rsidR="00005A18" w:rsidRPr="0040427D" w:rsidRDefault="00005A18" w:rsidP="0055670A">
            <w:pPr>
              <w:spacing w:after="0" w:line="312" w:lineRule="auto"/>
              <w:rPr>
                <w:rFonts w:eastAsia="Times New Roman" w:cs="Times New Roman"/>
                <w:i/>
                <w:color w:val="000000"/>
                <w:sz w:val="27"/>
                <w:szCs w:val="27"/>
              </w:rPr>
            </w:pPr>
            <w:r w:rsidRPr="0040427D">
              <w:rPr>
                <w:rFonts w:eastAsia="Times New Roman" w:cs="Times New Roman"/>
                <w:b/>
                <w:bCs/>
                <w:i/>
                <w:color w:val="000000"/>
                <w:sz w:val="27"/>
                <w:szCs w:val="27"/>
              </w:rPr>
              <w:br/>
              <w:t>Sóng cơ học</w:t>
            </w:r>
          </w:p>
        </w:tc>
        <w:tc>
          <w:tcPr>
            <w:tcW w:w="59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1: Đại cương về sóng cơ học. Phương trình sóng truyền từ một nguồn đến một điểm.</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2: Sóng dừng. Hiện tượng phản xạ sóng.</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3: Giao thoa sóng.</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4: Sóng âm. Nguồn nhạc âm.</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5: Hiệu ứng Đốp ple.</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6: Ôn tập tổng hợp và kiểm tra định kỳ.</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12h</w:t>
            </w:r>
          </w:p>
        </w:tc>
      </w:tr>
      <w:tr w:rsidR="00005A18" w:rsidRPr="0040427D" w:rsidTr="00005A18">
        <w:trPr>
          <w:trHeight w:val="1440"/>
        </w:trPr>
        <w:tc>
          <w:tcPr>
            <w:tcW w:w="12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05A18" w:rsidRPr="0040427D" w:rsidRDefault="00005A18" w:rsidP="0055670A">
            <w:pPr>
              <w:spacing w:after="0" w:line="312" w:lineRule="auto"/>
              <w:rPr>
                <w:rFonts w:eastAsia="Times New Roman" w:cs="Times New Roman"/>
                <w:b/>
                <w:bCs/>
                <w:i/>
                <w:color w:val="000000"/>
                <w:sz w:val="27"/>
                <w:szCs w:val="27"/>
              </w:rPr>
            </w:pPr>
            <w:r w:rsidRPr="0040427D">
              <w:rPr>
                <w:rFonts w:eastAsia="Times New Roman" w:cs="Times New Roman"/>
                <w:b/>
                <w:bCs/>
                <w:i/>
                <w:color w:val="000000"/>
                <w:sz w:val="27"/>
                <w:szCs w:val="27"/>
              </w:rPr>
              <w:t>Dao động và sóng điện từ</w:t>
            </w:r>
          </w:p>
        </w:tc>
        <w:tc>
          <w:tcPr>
            <w:tcW w:w="59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1: Bài toán về tần số, chu kỳ, bước sóng trong mạch dao động.</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 xml:space="preserve">Bài giảng số 2: Điện tích, hiệu điện thế, cường độ dòng điện và năng lượng trong quá trình dao động. </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3: Pha và thời gian dao động trong mạch.</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4: Điện từ trường, sóng điện từ, thông tin liên lạc bằng vô tuyến.</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5: Tổng hợp kiến thức và Kiểm tra định kỳ</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10h</w:t>
            </w:r>
          </w:p>
        </w:tc>
      </w:tr>
      <w:tr w:rsidR="00005A18" w:rsidRPr="0040427D" w:rsidTr="00005A18">
        <w:trPr>
          <w:trHeight w:val="1440"/>
        </w:trPr>
        <w:tc>
          <w:tcPr>
            <w:tcW w:w="12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05A18" w:rsidRPr="0040427D" w:rsidRDefault="00005A18" w:rsidP="0055670A">
            <w:pPr>
              <w:spacing w:after="0" w:line="312" w:lineRule="auto"/>
              <w:rPr>
                <w:rFonts w:eastAsia="Times New Roman" w:cs="Times New Roman"/>
                <w:b/>
                <w:bCs/>
                <w:i/>
                <w:color w:val="000000"/>
                <w:sz w:val="27"/>
                <w:szCs w:val="27"/>
              </w:rPr>
            </w:pPr>
            <w:r w:rsidRPr="0040427D">
              <w:rPr>
                <w:rFonts w:eastAsia="Times New Roman" w:cs="Times New Roman"/>
                <w:b/>
                <w:bCs/>
                <w:i/>
                <w:color w:val="000000"/>
                <w:sz w:val="27"/>
                <w:szCs w:val="27"/>
              </w:rPr>
              <w:lastRenderedPageBreak/>
              <w:t>Điện xoay chiều</w:t>
            </w:r>
          </w:p>
        </w:tc>
        <w:tc>
          <w:tcPr>
            <w:tcW w:w="59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1:Đại cương về điện xoay chiều.</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 xml:space="preserve">Bài giảng số 2:Bài toán suất điện động xoay chiều </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 xml:space="preserve">Bài giảng số 3: Khảo sát mạch R, L, C nối tiếp. Hiện tượng cộng hưởng điện. </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 xml:space="preserve">Bài giảng số 4: Bài toán biện luận các yếu tố thay đổi trong mạch: R, L, C, </w:t>
            </w:r>
            <w:r w:rsidRPr="0040427D">
              <w:rPr>
                <w:rFonts w:ascii="Cambria Math" w:eastAsia="Times New Roman" w:hAnsi="Cambria Math" w:cs="Times New Roman"/>
                <w:color w:val="000000"/>
                <w:sz w:val="27"/>
                <w:szCs w:val="27"/>
              </w:rPr>
              <w:t>𝝎</w:t>
            </w:r>
            <w:r w:rsidRPr="0040427D">
              <w:rPr>
                <w:rFonts w:eastAsia="Times New Roman" w:cs="Times New Roman"/>
                <w:color w:val="000000"/>
                <w:sz w:val="27"/>
                <w:szCs w:val="27"/>
              </w:rPr>
              <w:t>.</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5: Công suất của dòng điện xoay chiều. Hệ số công suất.</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 xml:space="preserve">Bài giảng số 6: Máy phát điện xoay chiều. </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7: Động cơ không đồng bộ ba pha.</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8: Máy biến áp. Bài toán truyền tải điện năng.</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9: Tổng hợp kiến thức và Kiểm tra định kỳ</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18h</w:t>
            </w:r>
          </w:p>
        </w:tc>
      </w:tr>
      <w:tr w:rsidR="00005A18" w:rsidRPr="0040427D" w:rsidTr="00005A18">
        <w:trPr>
          <w:trHeight w:val="340"/>
        </w:trPr>
        <w:tc>
          <w:tcPr>
            <w:tcW w:w="12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05A18" w:rsidRPr="0040427D" w:rsidRDefault="00005A18" w:rsidP="0055670A">
            <w:pPr>
              <w:spacing w:after="0" w:line="312" w:lineRule="auto"/>
              <w:rPr>
                <w:rFonts w:eastAsia="Times New Roman" w:cs="Times New Roman"/>
                <w:b/>
                <w:bCs/>
                <w:i/>
                <w:color w:val="000000"/>
                <w:sz w:val="27"/>
                <w:szCs w:val="27"/>
              </w:rPr>
            </w:pPr>
            <w:r w:rsidRPr="0040427D">
              <w:rPr>
                <w:rFonts w:eastAsia="Times New Roman" w:cs="Times New Roman"/>
                <w:b/>
                <w:bCs/>
                <w:i/>
                <w:color w:val="000000"/>
                <w:sz w:val="27"/>
                <w:szCs w:val="27"/>
              </w:rPr>
              <w:t>Sóng ánh sáng</w:t>
            </w:r>
          </w:p>
        </w:tc>
        <w:tc>
          <w:tcPr>
            <w:tcW w:w="59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1: Tán sắc ánh sáng.</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 xml:space="preserve">Bài giảng số 2:Nhiễu xạ ánh sáng. Giao thoa ánh sáng. </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3: Bài toán về khoảng vân, bước sóng, số lượng vân đơn (sang, tối), vân trùng.</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4: Máy quang phổ. Các loại quang phổ.</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5: Thang sóng điện từ. Các loại tia: hồng ngoại, tử ngoại, tia X.</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6: Tổng hợp kiến thức và Kiểm tra định kỳ</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12h</w:t>
            </w:r>
          </w:p>
        </w:tc>
      </w:tr>
      <w:tr w:rsidR="00005A18" w:rsidRPr="0040427D" w:rsidTr="00005A18">
        <w:trPr>
          <w:trHeight w:val="1440"/>
        </w:trPr>
        <w:tc>
          <w:tcPr>
            <w:tcW w:w="12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05A18" w:rsidRPr="0040427D" w:rsidRDefault="00005A18" w:rsidP="0055670A">
            <w:pPr>
              <w:spacing w:after="0" w:line="312" w:lineRule="auto"/>
              <w:rPr>
                <w:rFonts w:eastAsia="Times New Roman" w:cs="Times New Roman"/>
                <w:b/>
                <w:bCs/>
                <w:i/>
                <w:color w:val="000000"/>
                <w:sz w:val="27"/>
                <w:szCs w:val="27"/>
              </w:rPr>
            </w:pPr>
            <w:r w:rsidRPr="0040427D">
              <w:rPr>
                <w:rFonts w:eastAsia="Times New Roman" w:cs="Times New Roman"/>
                <w:b/>
                <w:bCs/>
                <w:i/>
                <w:color w:val="000000"/>
                <w:sz w:val="27"/>
                <w:szCs w:val="27"/>
              </w:rPr>
              <w:t>Lượng tử sáng</w:t>
            </w:r>
          </w:p>
        </w:tc>
        <w:tc>
          <w:tcPr>
            <w:tcW w:w="59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 xml:space="preserve">Bài giảng số 1: Hiện tượng quang điện trong. Hiện tượng quang điện ngoài. </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 xml:space="preserve">Bài giảng số 2: Mầu nguyên tử Bo. </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3: Quang phổ vạch của nguyên tử Hiđrô.</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 xml:space="preserve">Bài giảng số 4: Các hiện tượng giải thích bởi thuyết lượng tử: hấp thụ và phản xạ lọc lựa. Sự phát quang. </w:t>
            </w:r>
            <w:r w:rsidRPr="0040427D">
              <w:rPr>
                <w:rFonts w:eastAsia="Times New Roman" w:cs="Times New Roman"/>
                <w:color w:val="000000"/>
                <w:sz w:val="27"/>
                <w:szCs w:val="27"/>
              </w:rPr>
              <w:lastRenderedPageBreak/>
              <w:t>Laze.</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5: Tổnghợp kiến thức và kiểm tra định kỳ</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lastRenderedPageBreak/>
              <w:t>10h</w:t>
            </w:r>
          </w:p>
        </w:tc>
      </w:tr>
      <w:tr w:rsidR="00005A18" w:rsidRPr="0040427D" w:rsidTr="00005A18">
        <w:trPr>
          <w:trHeight w:val="1440"/>
        </w:trPr>
        <w:tc>
          <w:tcPr>
            <w:tcW w:w="12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05A18" w:rsidRPr="0040427D" w:rsidRDefault="00005A18" w:rsidP="0055670A">
            <w:pPr>
              <w:spacing w:after="0" w:line="312" w:lineRule="auto"/>
              <w:rPr>
                <w:rFonts w:eastAsia="Times New Roman" w:cs="Times New Roman"/>
                <w:b/>
                <w:bCs/>
                <w:i/>
                <w:color w:val="000000"/>
                <w:sz w:val="27"/>
                <w:szCs w:val="27"/>
              </w:rPr>
            </w:pPr>
            <w:r w:rsidRPr="0040427D">
              <w:rPr>
                <w:rFonts w:eastAsia="Times New Roman" w:cs="Times New Roman"/>
                <w:b/>
                <w:bCs/>
                <w:i/>
                <w:color w:val="000000"/>
                <w:sz w:val="27"/>
                <w:szCs w:val="27"/>
              </w:rPr>
              <w:lastRenderedPageBreak/>
              <w:t>Hạt nhân</w:t>
            </w:r>
          </w:p>
        </w:tc>
        <w:tc>
          <w:tcPr>
            <w:tcW w:w="59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1: Đại cương về hạt nhân nguyên tử. Hạt nhân.</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 xml:space="preserve">Bài giảng số 2:Phản ứng hạt nhân. Các định luật bảo toàn trong phản ứng hạt nhân. </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3: Phản ứng phóng xạ.</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4:Phản ứng phân hạch, nhiệt hạch.</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Bài giảng số 5: Tổng hợp kiến thức và kiểm tra định kỳ</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10h</w:t>
            </w:r>
          </w:p>
        </w:tc>
      </w:tr>
      <w:tr w:rsidR="00005A18" w:rsidRPr="0040427D" w:rsidTr="00005A18">
        <w:trPr>
          <w:trHeight w:val="1440"/>
        </w:trPr>
        <w:tc>
          <w:tcPr>
            <w:tcW w:w="12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05A18" w:rsidRPr="0040427D" w:rsidRDefault="00005A18" w:rsidP="0055670A">
            <w:pPr>
              <w:spacing w:after="0" w:line="312" w:lineRule="auto"/>
              <w:rPr>
                <w:rFonts w:eastAsia="Times New Roman" w:cs="Times New Roman"/>
                <w:b/>
                <w:bCs/>
                <w:i/>
                <w:color w:val="000000"/>
                <w:sz w:val="27"/>
                <w:szCs w:val="27"/>
              </w:rPr>
            </w:pPr>
            <w:r w:rsidRPr="0040427D">
              <w:rPr>
                <w:rFonts w:eastAsia="Times New Roman" w:cs="Times New Roman"/>
                <w:b/>
                <w:bCs/>
                <w:i/>
                <w:color w:val="000000"/>
                <w:sz w:val="27"/>
                <w:szCs w:val="27"/>
              </w:rPr>
              <w:t>Luyện đề thi thử đại học</w:t>
            </w:r>
          </w:p>
        </w:tc>
        <w:tc>
          <w:tcPr>
            <w:tcW w:w="59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-Sưu tầm đề thi.</w:t>
            </w:r>
          </w:p>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-Đề thi thật các năm.</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05A18" w:rsidRPr="0040427D" w:rsidRDefault="00005A18" w:rsidP="0055670A">
            <w:pPr>
              <w:spacing w:after="0" w:line="312" w:lineRule="auto"/>
              <w:rPr>
                <w:rFonts w:eastAsia="Times New Roman" w:cs="Times New Roman"/>
                <w:color w:val="000000"/>
                <w:sz w:val="27"/>
                <w:szCs w:val="27"/>
              </w:rPr>
            </w:pPr>
            <w:r w:rsidRPr="0040427D">
              <w:rPr>
                <w:rFonts w:eastAsia="Times New Roman" w:cs="Times New Roman"/>
                <w:color w:val="000000"/>
                <w:sz w:val="27"/>
                <w:szCs w:val="27"/>
              </w:rPr>
              <w:t>16h</w:t>
            </w:r>
          </w:p>
        </w:tc>
      </w:tr>
    </w:tbl>
    <w:p w:rsidR="0040427D" w:rsidRPr="0040427D" w:rsidRDefault="0040427D">
      <w:pPr>
        <w:rPr>
          <w:rFonts w:cs="Times New Roman"/>
          <w:sz w:val="27"/>
          <w:szCs w:val="27"/>
        </w:rPr>
      </w:pPr>
    </w:p>
    <w:p w:rsidR="0040427D" w:rsidRPr="0040427D" w:rsidRDefault="0040427D">
      <w:pPr>
        <w:rPr>
          <w:rFonts w:cs="Times New Roman"/>
          <w:sz w:val="27"/>
          <w:szCs w:val="27"/>
        </w:rPr>
      </w:pPr>
    </w:p>
    <w:sectPr w:rsidR="0040427D" w:rsidRPr="0040427D" w:rsidSect="00ED4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65779"/>
    <w:multiLevelType w:val="multilevel"/>
    <w:tmpl w:val="F018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4D6C90"/>
    <w:multiLevelType w:val="multilevel"/>
    <w:tmpl w:val="286E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7D"/>
    <w:rsid w:val="00005A18"/>
    <w:rsid w:val="00162BD2"/>
    <w:rsid w:val="0040427D"/>
    <w:rsid w:val="00952EF0"/>
    <w:rsid w:val="00ED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27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27D"/>
    <w:rPr>
      <w:color w:val="0000FF" w:themeColor="hyperlink"/>
      <w:u w:val="single"/>
    </w:rPr>
  </w:style>
  <w:style w:type="paragraph" w:styleId="NormalWeb">
    <w:name w:val="Normal (Web)"/>
    <w:basedOn w:val="Normal"/>
    <w:uiPriority w:val="99"/>
    <w:semiHidden/>
    <w:unhideWhenUsed/>
    <w:rsid w:val="0040427D"/>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0427D"/>
    <w:rPr>
      <w:b/>
      <w:bCs/>
    </w:rPr>
  </w:style>
  <w:style w:type="character" w:styleId="Emphasis">
    <w:name w:val="Emphasis"/>
    <w:basedOn w:val="DefaultParagraphFont"/>
    <w:uiPriority w:val="20"/>
    <w:qFormat/>
    <w:rsid w:val="004042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27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27D"/>
    <w:rPr>
      <w:color w:val="0000FF" w:themeColor="hyperlink"/>
      <w:u w:val="single"/>
    </w:rPr>
  </w:style>
  <w:style w:type="paragraph" w:styleId="NormalWeb">
    <w:name w:val="Normal (Web)"/>
    <w:basedOn w:val="Normal"/>
    <w:uiPriority w:val="99"/>
    <w:semiHidden/>
    <w:unhideWhenUsed/>
    <w:rsid w:val="0040427D"/>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0427D"/>
    <w:rPr>
      <w:b/>
      <w:bCs/>
    </w:rPr>
  </w:style>
  <w:style w:type="character" w:styleId="Emphasis">
    <w:name w:val="Emphasis"/>
    <w:basedOn w:val="DefaultParagraphFont"/>
    <w:uiPriority w:val="20"/>
    <w:qFormat/>
    <w:rsid w:val="004042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fly.edu.vn/lich-hoc-nam-hoc-moi-2017-20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huynh tran</cp:lastModifiedBy>
  <cp:revision>2</cp:revision>
  <dcterms:created xsi:type="dcterms:W3CDTF">2017-07-19T02:55:00Z</dcterms:created>
  <dcterms:modified xsi:type="dcterms:W3CDTF">2017-07-19T02:55:00Z</dcterms:modified>
</cp:coreProperties>
</file>